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0AD7" w:rsidRDefault="00AD0AD7" w:rsidP="00AD0AD7">
      <w:pPr>
        <w:rPr>
          <w:b/>
        </w:rPr>
      </w:pPr>
      <w:r>
        <w:rPr>
          <w:b/>
        </w:rPr>
        <w:t>IQS User Group Meeting Invitation and Flyer</w:t>
      </w:r>
    </w:p>
    <w:p w:rsidR="00AD0AD7" w:rsidRDefault="00AD0AD7" w:rsidP="00AD0AD7">
      <w:r w:rsidRPr="002A1D72">
        <w:rPr>
          <w:b/>
        </w:rPr>
        <w:t>Scope of Project:</w:t>
      </w:r>
      <w:r>
        <w:t xml:space="preserve"> Faxable/printable/</w:t>
      </w:r>
      <w:proofErr w:type="spellStart"/>
      <w:r>
        <w:t>emailable</w:t>
      </w:r>
      <w:proofErr w:type="spellEnd"/>
      <w:r>
        <w:t>/</w:t>
      </w:r>
      <w:proofErr w:type="gramStart"/>
      <w:r>
        <w:t>downloadable  flyer</w:t>
      </w:r>
      <w:proofErr w:type="gramEnd"/>
      <w:r>
        <w:t>/invitation to our User Group Meeting including a registration form.  This User Group Meeting is tool we use to better communicate with our customers as to the changes in the software and to hear and learn from other customers and their use of the software.  It is a 3 day event where our customers come to us to learn and share.  We will NOT be professionally printing this flyer/invite.</w:t>
      </w:r>
    </w:p>
    <w:p w:rsidR="00AD0AD7" w:rsidRPr="002A1D72" w:rsidRDefault="00AD0AD7" w:rsidP="00AD0AD7">
      <w:pPr>
        <w:rPr>
          <w:b/>
        </w:rPr>
      </w:pPr>
      <w:r w:rsidRPr="002A1D72">
        <w:rPr>
          <w:b/>
        </w:rPr>
        <w:t>Design:</w:t>
      </w:r>
    </w:p>
    <w:p w:rsidR="00AD0AD7" w:rsidRDefault="00AD0AD7" w:rsidP="00AD0AD7">
      <w:pPr>
        <w:pStyle w:val="ListParagraph"/>
        <w:numPr>
          <w:ilvl w:val="0"/>
          <w:numId w:val="5"/>
        </w:numPr>
      </w:pPr>
      <w:r>
        <w:t xml:space="preserve">Design in a Microsoft or Adobe tool.  We will also need a </w:t>
      </w:r>
      <w:proofErr w:type="spellStart"/>
      <w:r>
        <w:t>pdf</w:t>
      </w:r>
      <w:proofErr w:type="spellEnd"/>
      <w:r>
        <w:t xml:space="preserve"> file for download from landing page.</w:t>
      </w:r>
    </w:p>
    <w:p w:rsidR="00AD0AD7" w:rsidRDefault="00AD0AD7" w:rsidP="00AD0AD7">
      <w:pPr>
        <w:pStyle w:val="ListParagraph"/>
        <w:numPr>
          <w:ilvl w:val="0"/>
          <w:numId w:val="5"/>
        </w:numPr>
      </w:pPr>
      <w:r>
        <w:t>Colors must be easy to print (especially in registration form area) as this flyer will NOT be a mailer with professional printing</w:t>
      </w:r>
    </w:p>
    <w:p w:rsidR="00AD0AD7" w:rsidRDefault="00AD0AD7" w:rsidP="00AD0AD7">
      <w:pPr>
        <w:pStyle w:val="ListParagraph"/>
        <w:numPr>
          <w:ilvl w:val="0"/>
          <w:numId w:val="5"/>
        </w:numPr>
      </w:pPr>
      <w:r>
        <w:t>You have creative license with design and layout</w:t>
      </w:r>
    </w:p>
    <w:p w:rsidR="00AD0AD7" w:rsidRDefault="00AD0AD7" w:rsidP="00AD0AD7">
      <w:pPr>
        <w:pStyle w:val="ListParagraph"/>
        <w:numPr>
          <w:ilvl w:val="0"/>
          <w:numId w:val="5"/>
        </w:numPr>
      </w:pPr>
      <w:r>
        <w:t>IQS logo attached.</w:t>
      </w:r>
    </w:p>
    <w:p w:rsidR="00AD0AD7" w:rsidRDefault="00AD0AD7" w:rsidP="00AD0AD7">
      <w:r w:rsidRPr="002A1D72">
        <w:rPr>
          <w:b/>
        </w:rPr>
        <w:t>About IQS:</w:t>
      </w:r>
      <w:r>
        <w:t xml:space="preserve"> IQS is a software and consulting services company specializing in quality management in a manufacturing environment including automotive, medical device and aerospace &amp; defense.  We have been in business since 1988 which is the longest in the industry.</w:t>
      </w:r>
    </w:p>
    <w:p w:rsidR="00AD0AD7" w:rsidRDefault="00AD0AD7" w:rsidP="00AD0AD7">
      <w:r w:rsidRPr="002A1D72">
        <w:rPr>
          <w:b/>
        </w:rPr>
        <w:t>Possible themes</w:t>
      </w:r>
      <w:r>
        <w:t xml:space="preserve"> – use artwork as needed with the focus on moving forward (this will be an area for more of your creativity)</w:t>
      </w:r>
    </w:p>
    <w:p w:rsidR="00AD0AD7" w:rsidRDefault="00AD0AD7" w:rsidP="00AD0AD7">
      <w:pPr>
        <w:pStyle w:val="ListParagraph"/>
        <w:numPr>
          <w:ilvl w:val="0"/>
          <w:numId w:val="1"/>
        </w:numPr>
      </w:pPr>
      <w:r>
        <w:t>Amplify</w:t>
      </w:r>
    </w:p>
    <w:p w:rsidR="00AD0AD7" w:rsidRDefault="00AD0AD7" w:rsidP="00AD0AD7">
      <w:pPr>
        <w:pStyle w:val="ListParagraph"/>
        <w:numPr>
          <w:ilvl w:val="0"/>
          <w:numId w:val="1"/>
        </w:numPr>
      </w:pPr>
      <w:r>
        <w:t>Trail Blazing</w:t>
      </w:r>
    </w:p>
    <w:p w:rsidR="00AD0AD7" w:rsidRDefault="00AD0AD7" w:rsidP="00AD0AD7">
      <w:pPr>
        <w:pStyle w:val="ListParagraph"/>
        <w:numPr>
          <w:ilvl w:val="0"/>
          <w:numId w:val="1"/>
        </w:numPr>
      </w:pPr>
      <w:r>
        <w:t>Accelerating</w:t>
      </w:r>
    </w:p>
    <w:p w:rsidR="00AD0AD7" w:rsidRDefault="00AD0AD7" w:rsidP="00AD0AD7"/>
    <w:p w:rsidR="00AD0AD7" w:rsidRDefault="00AD0AD7" w:rsidP="00AD0AD7">
      <w:pPr>
        <w:ind w:left="720"/>
      </w:pPr>
      <w:r>
        <w:t xml:space="preserve">IQS colors are (in case you need them): </w:t>
      </w:r>
    </w:p>
    <w:p w:rsidR="00AD0AD7" w:rsidRDefault="00AD0AD7" w:rsidP="00AD0AD7">
      <w:pPr>
        <w:spacing w:after="0"/>
        <w:ind w:left="1440"/>
        <w:rPr>
          <w:rFonts w:eastAsia="Times New Roman"/>
        </w:rPr>
      </w:pPr>
      <w:r>
        <w:rPr>
          <w:rFonts w:eastAsia="Times New Roman"/>
        </w:rPr>
        <w:t>Dark Blue: (PMS 5405)</w:t>
      </w:r>
    </w:p>
    <w:p w:rsidR="00AD0AD7" w:rsidRDefault="00AD0AD7" w:rsidP="00AD0AD7">
      <w:pPr>
        <w:spacing w:after="0"/>
        <w:ind w:left="1440"/>
        <w:rPr>
          <w:rFonts w:eastAsia="Times New Roman"/>
        </w:rPr>
      </w:pPr>
      <w:r>
        <w:rPr>
          <w:rFonts w:eastAsia="Times New Roman"/>
        </w:rPr>
        <w:t xml:space="preserve">R: 60 G: </w:t>
      </w:r>
      <w:proofErr w:type="gramStart"/>
      <w:r>
        <w:rPr>
          <w:rFonts w:eastAsia="Times New Roman"/>
        </w:rPr>
        <w:t>113  B:144</w:t>
      </w:r>
      <w:proofErr w:type="gramEnd"/>
    </w:p>
    <w:p w:rsidR="00AD0AD7" w:rsidRDefault="00AD0AD7" w:rsidP="00AD0AD7">
      <w:pPr>
        <w:spacing w:after="0"/>
        <w:ind w:left="1440"/>
        <w:rPr>
          <w:rFonts w:eastAsia="Times New Roman"/>
        </w:rPr>
      </w:pPr>
    </w:p>
    <w:p w:rsidR="00AD0AD7" w:rsidRDefault="00AD0AD7" w:rsidP="00AD0AD7">
      <w:pPr>
        <w:spacing w:after="0"/>
        <w:ind w:left="1440"/>
        <w:rPr>
          <w:rFonts w:eastAsia="Times New Roman"/>
        </w:rPr>
      </w:pPr>
      <w:r>
        <w:rPr>
          <w:rFonts w:eastAsia="Times New Roman"/>
        </w:rPr>
        <w:t>Gold: (PMS 125)</w:t>
      </w:r>
    </w:p>
    <w:p w:rsidR="00AD0AD7" w:rsidRDefault="00AD0AD7" w:rsidP="00AD0AD7">
      <w:pPr>
        <w:spacing w:after="0"/>
        <w:ind w:left="1440"/>
        <w:rPr>
          <w:rFonts w:eastAsia="Times New Roman"/>
        </w:rPr>
      </w:pPr>
      <w:r>
        <w:rPr>
          <w:rFonts w:eastAsia="Times New Roman"/>
        </w:rPr>
        <w:t xml:space="preserve">R: 197 G: </w:t>
      </w:r>
      <w:proofErr w:type="gramStart"/>
      <w:r>
        <w:rPr>
          <w:rFonts w:eastAsia="Times New Roman"/>
        </w:rPr>
        <w:t>150  B:11</w:t>
      </w:r>
      <w:proofErr w:type="gramEnd"/>
    </w:p>
    <w:p w:rsidR="00AD0AD7" w:rsidRDefault="00AD0AD7" w:rsidP="00AD0AD7">
      <w:pPr>
        <w:spacing w:after="0"/>
        <w:ind w:left="1440"/>
        <w:rPr>
          <w:rFonts w:eastAsia="Times New Roman"/>
        </w:rPr>
      </w:pPr>
    </w:p>
    <w:p w:rsidR="00AD0AD7" w:rsidRDefault="00AD0AD7" w:rsidP="00AD0AD7">
      <w:pPr>
        <w:spacing w:after="0"/>
        <w:ind w:left="1440"/>
        <w:rPr>
          <w:rFonts w:eastAsia="Times New Roman"/>
        </w:rPr>
      </w:pPr>
      <w:r>
        <w:rPr>
          <w:rFonts w:eastAsia="Times New Roman"/>
        </w:rPr>
        <w:t>Light Blue: (PMS 644)</w:t>
      </w:r>
    </w:p>
    <w:p w:rsidR="00AD0AD7" w:rsidRDefault="00AD0AD7" w:rsidP="00AD0AD7">
      <w:pPr>
        <w:spacing w:after="0"/>
        <w:ind w:left="1440"/>
        <w:rPr>
          <w:rFonts w:eastAsia="Times New Roman"/>
        </w:rPr>
      </w:pPr>
      <w:r>
        <w:rPr>
          <w:rFonts w:eastAsia="Times New Roman"/>
        </w:rPr>
        <w:t xml:space="preserve">R: 137 G: </w:t>
      </w:r>
      <w:proofErr w:type="gramStart"/>
      <w:r>
        <w:rPr>
          <w:rFonts w:eastAsia="Times New Roman"/>
        </w:rPr>
        <w:t>171  B:191</w:t>
      </w:r>
      <w:proofErr w:type="gramEnd"/>
    </w:p>
    <w:p w:rsidR="00AD0AD7" w:rsidRDefault="00AD0AD7" w:rsidP="00AD0AD7">
      <w:pPr>
        <w:spacing w:after="0"/>
        <w:ind w:left="1440"/>
        <w:rPr>
          <w:rFonts w:eastAsia="Times New Roman"/>
        </w:rPr>
      </w:pPr>
    </w:p>
    <w:p w:rsidR="00AD0AD7" w:rsidRDefault="00AD0AD7" w:rsidP="00AD0AD7">
      <w:pPr>
        <w:spacing w:after="0"/>
        <w:ind w:left="1440"/>
        <w:rPr>
          <w:rFonts w:eastAsia="Times New Roman"/>
        </w:rPr>
      </w:pPr>
      <w:r>
        <w:rPr>
          <w:rFonts w:eastAsia="Times New Roman"/>
        </w:rPr>
        <w:t>Tan: (PMS 7530)</w:t>
      </w:r>
    </w:p>
    <w:p w:rsidR="00AD0AD7" w:rsidRDefault="00AD0AD7" w:rsidP="00AD0AD7">
      <w:pPr>
        <w:spacing w:after="0"/>
        <w:ind w:left="1440"/>
        <w:rPr>
          <w:rFonts w:eastAsia="Times New Roman"/>
        </w:rPr>
      </w:pPr>
      <w:r>
        <w:rPr>
          <w:rFonts w:eastAsia="Times New Roman"/>
        </w:rPr>
        <w:t xml:space="preserve">R: 217 G: </w:t>
      </w:r>
      <w:proofErr w:type="gramStart"/>
      <w:r>
        <w:rPr>
          <w:rFonts w:eastAsia="Times New Roman"/>
        </w:rPr>
        <w:t>209  B:196</w:t>
      </w:r>
      <w:proofErr w:type="gramEnd"/>
    </w:p>
    <w:p w:rsidR="00AD0AD7" w:rsidRDefault="00AD0AD7" w:rsidP="00AD0AD7">
      <w:pPr>
        <w:spacing w:after="0"/>
        <w:ind w:left="1440"/>
        <w:rPr>
          <w:rFonts w:eastAsia="Times New Roman"/>
        </w:rPr>
      </w:pPr>
    </w:p>
    <w:p w:rsidR="00AD0AD7" w:rsidRDefault="00AD0AD7" w:rsidP="00AD0AD7">
      <w:pPr>
        <w:spacing w:after="0"/>
        <w:ind w:left="1440"/>
        <w:rPr>
          <w:rFonts w:eastAsia="Times New Roman"/>
        </w:rPr>
      </w:pPr>
      <w:r>
        <w:rPr>
          <w:rFonts w:eastAsia="Times New Roman"/>
        </w:rPr>
        <w:t>Burnt Orange: (PMS 471)</w:t>
      </w:r>
    </w:p>
    <w:p w:rsidR="00AD0AD7" w:rsidRDefault="00AD0AD7" w:rsidP="00AD0AD7">
      <w:pPr>
        <w:spacing w:after="0"/>
        <w:ind w:left="1440"/>
      </w:pPr>
      <w:r w:rsidRPr="00AA421F">
        <w:rPr>
          <w:rFonts w:eastAsia="Times New Roman"/>
        </w:rPr>
        <w:lastRenderedPageBreak/>
        <w:t xml:space="preserve">R: 182 G: </w:t>
      </w:r>
      <w:proofErr w:type="gramStart"/>
      <w:r w:rsidRPr="00AA421F">
        <w:rPr>
          <w:rFonts w:eastAsia="Times New Roman"/>
        </w:rPr>
        <w:t>85  B:24</w:t>
      </w:r>
      <w:proofErr w:type="gramEnd"/>
    </w:p>
    <w:p w:rsidR="00AD0AD7" w:rsidRDefault="00AD0AD7" w:rsidP="00AD0AD7">
      <w:pPr>
        <w:rPr>
          <w:b/>
        </w:rPr>
      </w:pPr>
    </w:p>
    <w:p w:rsidR="00AD0AD7" w:rsidRDefault="00AD0AD7" w:rsidP="00AD0AD7">
      <w:r w:rsidRPr="00C209FB">
        <w:rPr>
          <w:b/>
        </w:rPr>
        <w:t>Title:</w:t>
      </w:r>
      <w:r>
        <w:t xml:space="preserve"> IQS User Group Meeting</w:t>
      </w:r>
    </w:p>
    <w:p w:rsidR="00AD0AD7" w:rsidRDefault="00AD0AD7" w:rsidP="00AD0AD7">
      <w:r w:rsidRPr="00C209FB">
        <w:rPr>
          <w:b/>
        </w:rPr>
        <w:t>Theme</w:t>
      </w:r>
      <w:r>
        <w:t>: One of the three choices above.</w:t>
      </w:r>
    </w:p>
    <w:p w:rsidR="00AD0AD7" w:rsidRDefault="00AD0AD7" w:rsidP="00AD0AD7">
      <w:r w:rsidRPr="00C209FB">
        <w:rPr>
          <w:b/>
        </w:rPr>
        <w:t>Dates</w:t>
      </w:r>
      <w:r>
        <w:t>: Sept. 19-21, 2012</w:t>
      </w:r>
    </w:p>
    <w:p w:rsidR="00AD0AD7" w:rsidRDefault="00AD0AD7" w:rsidP="00AD0AD7">
      <w:r w:rsidRPr="00C209FB">
        <w:rPr>
          <w:b/>
        </w:rPr>
        <w:t>Location</w:t>
      </w:r>
      <w:r>
        <w:t>: Cleveland, OH</w:t>
      </w:r>
    </w:p>
    <w:p w:rsidR="00AD0AD7" w:rsidRDefault="00AD0AD7" w:rsidP="00AD0AD7">
      <w:r w:rsidRPr="009C69B7">
        <w:rPr>
          <w:b/>
        </w:rPr>
        <w:t>Text</w:t>
      </w:r>
      <w:r>
        <w:t>:</w:t>
      </w:r>
    </w:p>
    <w:p w:rsidR="00AD0AD7" w:rsidRDefault="00AD0AD7" w:rsidP="00AD0AD7">
      <w:pPr>
        <w:ind w:left="720"/>
      </w:pPr>
      <w:r>
        <w:t>You will experience:</w:t>
      </w:r>
    </w:p>
    <w:p w:rsidR="00AD0AD7" w:rsidRDefault="00AD0AD7" w:rsidP="00AD0AD7">
      <w:pPr>
        <w:pStyle w:val="ListParagraph"/>
        <w:numPr>
          <w:ilvl w:val="0"/>
          <w:numId w:val="6"/>
        </w:numPr>
      </w:pPr>
      <w:r>
        <w:t>Our new product roadmap strategy</w:t>
      </w:r>
    </w:p>
    <w:p w:rsidR="00AD0AD7" w:rsidRDefault="00AD0AD7" w:rsidP="00AD0AD7">
      <w:pPr>
        <w:pStyle w:val="ListParagraph"/>
        <w:numPr>
          <w:ilvl w:val="0"/>
          <w:numId w:val="6"/>
        </w:numPr>
      </w:pPr>
      <w:r>
        <w:t>Hands-on system training</w:t>
      </w:r>
    </w:p>
    <w:p w:rsidR="00AD0AD7" w:rsidRDefault="00AD0AD7" w:rsidP="00AD0AD7">
      <w:pPr>
        <w:pStyle w:val="ListParagraph"/>
        <w:numPr>
          <w:ilvl w:val="0"/>
          <w:numId w:val="6"/>
        </w:numPr>
      </w:pPr>
      <w:r>
        <w:t>Technology and consulting support</w:t>
      </w:r>
    </w:p>
    <w:p w:rsidR="00AD0AD7" w:rsidRDefault="00AD0AD7" w:rsidP="00AD0AD7">
      <w:pPr>
        <w:pStyle w:val="ListParagraph"/>
        <w:numPr>
          <w:ilvl w:val="0"/>
          <w:numId w:val="6"/>
        </w:numPr>
      </w:pPr>
      <w:r>
        <w:t>A forum for communication</w:t>
      </w:r>
    </w:p>
    <w:p w:rsidR="00AD0AD7" w:rsidRDefault="00AD0AD7" w:rsidP="00AD0AD7">
      <w:pPr>
        <w:ind w:left="720"/>
      </w:pPr>
      <w:r>
        <w:t>Who Should Attend?</w:t>
      </w:r>
    </w:p>
    <w:p w:rsidR="00AD0AD7" w:rsidRDefault="00AD0AD7" w:rsidP="00AD0AD7">
      <w:pPr>
        <w:pStyle w:val="ListParagraph"/>
        <w:numPr>
          <w:ilvl w:val="0"/>
          <w:numId w:val="7"/>
        </w:numPr>
      </w:pPr>
      <w:r>
        <w:t>All IQS System Users</w:t>
      </w:r>
    </w:p>
    <w:p w:rsidR="00AD0AD7" w:rsidRDefault="00AD0AD7" w:rsidP="00AD0AD7">
      <w:pPr>
        <w:pStyle w:val="ListParagraph"/>
        <w:numPr>
          <w:ilvl w:val="0"/>
          <w:numId w:val="7"/>
        </w:numPr>
      </w:pPr>
      <w:r>
        <w:t>Quality Professionals</w:t>
      </w:r>
    </w:p>
    <w:p w:rsidR="00AD0AD7" w:rsidRDefault="00AD0AD7" w:rsidP="00AD0AD7">
      <w:pPr>
        <w:pStyle w:val="ListParagraph"/>
        <w:numPr>
          <w:ilvl w:val="0"/>
          <w:numId w:val="7"/>
        </w:numPr>
      </w:pPr>
      <w:r>
        <w:t>IT Professionals</w:t>
      </w:r>
    </w:p>
    <w:p w:rsidR="00AD0AD7" w:rsidRDefault="00AD0AD7" w:rsidP="00AD0AD7">
      <w:pPr>
        <w:pStyle w:val="ListParagraph"/>
        <w:numPr>
          <w:ilvl w:val="0"/>
          <w:numId w:val="7"/>
        </w:numPr>
      </w:pPr>
      <w:r>
        <w:t>Operations Professionals</w:t>
      </w:r>
    </w:p>
    <w:p w:rsidR="00AD0AD7" w:rsidRDefault="00AD0AD7" w:rsidP="00AD0AD7">
      <w:pPr>
        <w:ind w:left="720"/>
      </w:pPr>
      <w:r>
        <w:t>Why you should attend:</w:t>
      </w:r>
    </w:p>
    <w:p w:rsidR="00AD0AD7" w:rsidRDefault="00AD0AD7" w:rsidP="00AD0AD7">
      <w:pPr>
        <w:ind w:left="720"/>
      </w:pPr>
      <w:r>
        <w:t>Gather with IQS at this year’s User Group Meeting to learn more about upcoming IQS software advancements, have the opportunity to learn from other system users and have personal time with our technology and implementation staff.  Attendees will learn how to maximize their investment in IQS with the training, one-on-one consultations and roundtable discussions with other users and staff.  This User Group Meeting offers a tremendous value with the focus on moving forward in this fast-paced industry.  Come learn about key advancements in what IQS has to offer and be a part of the future.</w:t>
      </w:r>
    </w:p>
    <w:p w:rsidR="00AD0AD7" w:rsidRDefault="00AD0AD7" w:rsidP="00AD0AD7">
      <w:pPr>
        <w:ind w:left="720"/>
      </w:pPr>
    </w:p>
    <w:p w:rsidR="00AD0AD7" w:rsidRDefault="00AD0AD7" w:rsidP="00AD0AD7">
      <w:pPr>
        <w:ind w:left="720"/>
      </w:pPr>
      <w:r>
        <w:t>Agenda*:</w:t>
      </w:r>
    </w:p>
    <w:tbl>
      <w:tblPr>
        <w:tblStyle w:val="TableGrid"/>
        <w:tblW w:w="0" w:type="auto"/>
        <w:tblInd w:w="720" w:type="dxa"/>
        <w:tblLook w:val="04A0"/>
      </w:tblPr>
      <w:tblGrid>
        <w:gridCol w:w="2178"/>
        <w:gridCol w:w="1620"/>
        <w:gridCol w:w="4680"/>
      </w:tblGrid>
      <w:tr w:rsidR="00AD0AD7" w:rsidTr="008C53A2">
        <w:tc>
          <w:tcPr>
            <w:tcW w:w="2178" w:type="dxa"/>
          </w:tcPr>
          <w:p w:rsidR="00AD0AD7" w:rsidRDefault="00AD0AD7" w:rsidP="008C53A2">
            <w:r>
              <w:t>Wed. Sept 19, 2012</w:t>
            </w:r>
          </w:p>
        </w:tc>
        <w:tc>
          <w:tcPr>
            <w:tcW w:w="1620" w:type="dxa"/>
          </w:tcPr>
          <w:p w:rsidR="00AD0AD7" w:rsidRDefault="00AD0AD7" w:rsidP="008C53A2">
            <w:r>
              <w:t>6:30-8:30pm</w:t>
            </w:r>
          </w:p>
        </w:tc>
        <w:tc>
          <w:tcPr>
            <w:tcW w:w="4680" w:type="dxa"/>
          </w:tcPr>
          <w:p w:rsidR="00AD0AD7" w:rsidRDefault="00AD0AD7" w:rsidP="008C53A2">
            <w:r>
              <w:t>Welcome Reception</w:t>
            </w:r>
          </w:p>
        </w:tc>
      </w:tr>
      <w:tr w:rsidR="00AD0AD7" w:rsidTr="008C53A2">
        <w:tc>
          <w:tcPr>
            <w:tcW w:w="2178" w:type="dxa"/>
          </w:tcPr>
          <w:p w:rsidR="00AD0AD7" w:rsidRDefault="00AD0AD7" w:rsidP="008C53A2">
            <w:r>
              <w:t>Thurs. Sept 20, 2012</w:t>
            </w:r>
          </w:p>
        </w:tc>
        <w:tc>
          <w:tcPr>
            <w:tcW w:w="1620" w:type="dxa"/>
          </w:tcPr>
          <w:p w:rsidR="00AD0AD7" w:rsidRDefault="00AD0AD7" w:rsidP="008C53A2">
            <w:r>
              <w:t>8:30am</w:t>
            </w:r>
          </w:p>
        </w:tc>
        <w:tc>
          <w:tcPr>
            <w:tcW w:w="4680" w:type="dxa"/>
          </w:tcPr>
          <w:p w:rsidR="00AD0AD7" w:rsidRDefault="00AD0AD7" w:rsidP="008C53A2">
            <w:r>
              <w:t>Kick-off</w:t>
            </w:r>
          </w:p>
          <w:p w:rsidR="00AD0AD7" w:rsidRDefault="00AD0AD7" w:rsidP="008C53A2">
            <w:r>
              <w:t>IQS Product Roadmap</w:t>
            </w:r>
          </w:p>
          <w:p w:rsidR="00AD0AD7" w:rsidRDefault="00AD0AD7" w:rsidP="008C53A2">
            <w:r>
              <w:t>New Feature Overview</w:t>
            </w:r>
          </w:p>
        </w:tc>
      </w:tr>
      <w:tr w:rsidR="00AD0AD7" w:rsidTr="008C53A2">
        <w:tc>
          <w:tcPr>
            <w:tcW w:w="2178" w:type="dxa"/>
          </w:tcPr>
          <w:p w:rsidR="00AD0AD7" w:rsidRDefault="00AD0AD7" w:rsidP="008C53A2"/>
        </w:tc>
        <w:tc>
          <w:tcPr>
            <w:tcW w:w="1620" w:type="dxa"/>
          </w:tcPr>
          <w:p w:rsidR="00AD0AD7" w:rsidRDefault="00AD0AD7" w:rsidP="008C53A2">
            <w:r>
              <w:t>10:45am-12:15pm</w:t>
            </w:r>
          </w:p>
        </w:tc>
        <w:tc>
          <w:tcPr>
            <w:tcW w:w="4680" w:type="dxa"/>
          </w:tcPr>
          <w:p w:rsidR="00AD0AD7" w:rsidRDefault="00AD0AD7" w:rsidP="008C53A2">
            <w:r>
              <w:t>Break Out Session #1 (choose one when registering)</w:t>
            </w:r>
          </w:p>
          <w:p w:rsidR="00AD0AD7" w:rsidRDefault="00AD0AD7" w:rsidP="00AD0AD7">
            <w:pPr>
              <w:pStyle w:val="ListParagraph"/>
              <w:numPr>
                <w:ilvl w:val="0"/>
                <w:numId w:val="3"/>
              </w:numPr>
            </w:pPr>
            <w:r>
              <w:lastRenderedPageBreak/>
              <w:t>Technical: Managing and Configuring your IQS system (part 1 of 2) Introduction…</w:t>
            </w:r>
          </w:p>
          <w:p w:rsidR="00AD0AD7" w:rsidRDefault="00AD0AD7" w:rsidP="00AD0AD7">
            <w:pPr>
              <w:pStyle w:val="ListParagraph"/>
              <w:numPr>
                <w:ilvl w:val="0"/>
                <w:numId w:val="8"/>
              </w:numPr>
              <w:contextualSpacing w:val="0"/>
              <w:rPr>
                <w:color w:val="000000"/>
              </w:rPr>
            </w:pPr>
            <w:r>
              <w:rPr>
                <w:color w:val="000000"/>
              </w:rPr>
              <w:t>General overview of deployment models for IQS</w:t>
            </w:r>
          </w:p>
          <w:p w:rsidR="00AD0AD7" w:rsidRDefault="00AD0AD7" w:rsidP="00AD0AD7">
            <w:pPr>
              <w:pStyle w:val="ListParagraph"/>
              <w:numPr>
                <w:ilvl w:val="0"/>
                <w:numId w:val="8"/>
              </w:numPr>
              <w:contextualSpacing w:val="0"/>
              <w:rPr>
                <w:color w:val="000000"/>
              </w:rPr>
            </w:pPr>
            <w:r>
              <w:rPr>
                <w:color w:val="000000"/>
              </w:rPr>
              <w:t>Configuring Internet Explorer</w:t>
            </w:r>
          </w:p>
          <w:p w:rsidR="00AD0AD7" w:rsidRDefault="00AD0AD7" w:rsidP="00AD0AD7">
            <w:pPr>
              <w:pStyle w:val="ListParagraph"/>
              <w:numPr>
                <w:ilvl w:val="0"/>
                <w:numId w:val="8"/>
              </w:numPr>
              <w:contextualSpacing w:val="0"/>
              <w:rPr>
                <w:color w:val="000000"/>
              </w:rPr>
            </w:pPr>
            <w:r>
              <w:rPr>
                <w:color w:val="000000"/>
              </w:rPr>
              <w:t>Viewing current sessions.</w:t>
            </w:r>
          </w:p>
          <w:p w:rsidR="00AD0AD7" w:rsidRDefault="00AD0AD7" w:rsidP="00AD0AD7">
            <w:pPr>
              <w:pStyle w:val="ListParagraph"/>
              <w:numPr>
                <w:ilvl w:val="0"/>
                <w:numId w:val="8"/>
              </w:numPr>
              <w:contextualSpacing w:val="0"/>
              <w:rPr>
                <w:color w:val="000000"/>
              </w:rPr>
            </w:pPr>
            <w:r>
              <w:rPr>
                <w:color w:val="000000"/>
              </w:rPr>
              <w:t>Adjusting time out limits for the application</w:t>
            </w:r>
          </w:p>
          <w:p w:rsidR="00AD0AD7" w:rsidRPr="009D77F9" w:rsidRDefault="00AD0AD7" w:rsidP="00AD0AD7">
            <w:pPr>
              <w:pStyle w:val="ListParagraph"/>
              <w:numPr>
                <w:ilvl w:val="0"/>
                <w:numId w:val="8"/>
              </w:numPr>
              <w:contextualSpacing w:val="0"/>
              <w:rPr>
                <w:color w:val="000000"/>
              </w:rPr>
            </w:pPr>
            <w:r>
              <w:rPr>
                <w:color w:val="000000"/>
              </w:rPr>
              <w:t>Adjusting password requirements</w:t>
            </w:r>
          </w:p>
          <w:p w:rsidR="00AD0AD7" w:rsidRDefault="00AD0AD7" w:rsidP="00AD0AD7">
            <w:pPr>
              <w:pStyle w:val="ListParagraph"/>
              <w:numPr>
                <w:ilvl w:val="0"/>
                <w:numId w:val="3"/>
              </w:numPr>
            </w:pPr>
            <w:r>
              <w:t>SPC  and Analytics Tool</w:t>
            </w:r>
          </w:p>
          <w:p w:rsidR="00AD0AD7" w:rsidRPr="0049617A" w:rsidRDefault="00AD0AD7" w:rsidP="00AD0AD7">
            <w:pPr>
              <w:pStyle w:val="ListParagraph"/>
              <w:numPr>
                <w:ilvl w:val="1"/>
                <w:numId w:val="4"/>
              </w:numPr>
              <w:rPr>
                <w:rFonts w:cs="Tahoma"/>
                <w:i/>
              </w:rPr>
            </w:pPr>
            <w:r w:rsidRPr="0049617A">
              <w:rPr>
                <w:rFonts w:cs="Tahoma"/>
                <w:i/>
              </w:rPr>
              <w:t>NEED TO ADD POINTS HERE</w:t>
            </w:r>
          </w:p>
          <w:p w:rsidR="00AD0AD7" w:rsidRPr="00246869" w:rsidRDefault="00AD0AD7" w:rsidP="00AD0AD7">
            <w:pPr>
              <w:pStyle w:val="ListParagraph"/>
              <w:numPr>
                <w:ilvl w:val="0"/>
                <w:numId w:val="3"/>
              </w:numPr>
            </w:pPr>
            <w:r>
              <w:t>IQS Portal</w:t>
            </w:r>
          </w:p>
          <w:p w:rsidR="00AD0AD7" w:rsidRPr="00246869" w:rsidRDefault="00AD0AD7" w:rsidP="00AD0AD7">
            <w:pPr>
              <w:pStyle w:val="ListParagraph"/>
              <w:numPr>
                <w:ilvl w:val="0"/>
                <w:numId w:val="10"/>
              </w:numPr>
              <w:spacing w:line="285" w:lineRule="atLeast"/>
              <w:rPr>
                <w:rFonts w:eastAsia="Times New Roman" w:cs="Tahoma"/>
                <w:color w:val="000000" w:themeColor="text1"/>
              </w:rPr>
            </w:pPr>
            <w:r w:rsidRPr="00246869">
              <w:rPr>
                <w:rFonts w:eastAsia="Times New Roman" w:cs="Tahoma"/>
                <w:color w:val="000000" w:themeColor="text1"/>
              </w:rPr>
              <w:t>how to</w:t>
            </w:r>
            <w:r w:rsidRPr="00246869">
              <w:rPr>
                <w:rFonts w:eastAsia="Times New Roman" w:cs="Tahoma"/>
                <w:color w:val="45555F"/>
              </w:rPr>
              <w:t xml:space="preserve"> </w:t>
            </w:r>
            <w:r w:rsidRPr="00246869">
              <w:rPr>
                <w:rFonts w:eastAsia="Times New Roman" w:cs="Tahoma"/>
                <w:color w:val="000000" w:themeColor="text1"/>
              </w:rPr>
              <w:t>improve communication with suppliers</w:t>
            </w:r>
          </w:p>
          <w:p w:rsidR="00AD0AD7" w:rsidRPr="00246869" w:rsidRDefault="00AD0AD7" w:rsidP="00AD0AD7">
            <w:pPr>
              <w:pStyle w:val="ListParagraph"/>
              <w:numPr>
                <w:ilvl w:val="0"/>
                <w:numId w:val="10"/>
              </w:numPr>
              <w:spacing w:line="285" w:lineRule="atLeast"/>
              <w:rPr>
                <w:rFonts w:eastAsia="Times New Roman" w:cs="Tahoma"/>
                <w:color w:val="000000" w:themeColor="text1"/>
              </w:rPr>
            </w:pPr>
            <w:r w:rsidRPr="00246869">
              <w:rPr>
                <w:rFonts w:eastAsia="Times New Roman" w:cs="Tahoma"/>
                <w:color w:val="000000" w:themeColor="text1"/>
              </w:rPr>
              <w:t>how to decrease the time to process a supplier NCM / CAPA</w:t>
            </w:r>
          </w:p>
          <w:p w:rsidR="00AD0AD7" w:rsidRPr="00246869" w:rsidRDefault="00AD0AD7" w:rsidP="00AD0AD7">
            <w:pPr>
              <w:pStyle w:val="ListParagraph"/>
              <w:numPr>
                <w:ilvl w:val="0"/>
                <w:numId w:val="10"/>
              </w:numPr>
              <w:spacing w:line="285" w:lineRule="atLeast"/>
              <w:rPr>
                <w:rFonts w:eastAsia="Times New Roman" w:cs="Tahoma"/>
                <w:color w:val="45555F"/>
              </w:rPr>
            </w:pPr>
            <w:r w:rsidRPr="00246869">
              <w:rPr>
                <w:rFonts w:eastAsia="Times New Roman" w:cs="Tahoma"/>
                <w:color w:val="000000" w:themeColor="text1"/>
              </w:rPr>
              <w:t>how to provide pertinent documentation to suppliers</w:t>
            </w:r>
          </w:p>
        </w:tc>
      </w:tr>
      <w:tr w:rsidR="00AD0AD7" w:rsidTr="008C53A2">
        <w:tc>
          <w:tcPr>
            <w:tcW w:w="2178" w:type="dxa"/>
          </w:tcPr>
          <w:p w:rsidR="00AD0AD7" w:rsidRDefault="00AD0AD7" w:rsidP="008C53A2"/>
        </w:tc>
        <w:tc>
          <w:tcPr>
            <w:tcW w:w="1620" w:type="dxa"/>
          </w:tcPr>
          <w:p w:rsidR="00AD0AD7" w:rsidRDefault="00AD0AD7" w:rsidP="008C53A2">
            <w:r>
              <w:t>12:15-1:30</w:t>
            </w:r>
          </w:p>
        </w:tc>
        <w:tc>
          <w:tcPr>
            <w:tcW w:w="4680" w:type="dxa"/>
          </w:tcPr>
          <w:p w:rsidR="00AD0AD7" w:rsidRDefault="00AD0AD7" w:rsidP="008C53A2">
            <w:r>
              <w:t>Lunch included</w:t>
            </w:r>
          </w:p>
        </w:tc>
      </w:tr>
      <w:tr w:rsidR="00AD0AD7" w:rsidTr="008C53A2">
        <w:tc>
          <w:tcPr>
            <w:tcW w:w="2178" w:type="dxa"/>
          </w:tcPr>
          <w:p w:rsidR="00AD0AD7" w:rsidRDefault="00AD0AD7" w:rsidP="008C53A2"/>
        </w:tc>
        <w:tc>
          <w:tcPr>
            <w:tcW w:w="1620" w:type="dxa"/>
          </w:tcPr>
          <w:p w:rsidR="00AD0AD7" w:rsidRDefault="00AD0AD7" w:rsidP="008C53A2">
            <w:r>
              <w:t>1:30-2:45</w:t>
            </w:r>
          </w:p>
        </w:tc>
        <w:tc>
          <w:tcPr>
            <w:tcW w:w="4680" w:type="dxa"/>
          </w:tcPr>
          <w:p w:rsidR="00AD0AD7" w:rsidRPr="00246869" w:rsidRDefault="00AD0AD7" w:rsidP="008C53A2">
            <w:r w:rsidRPr="00246869">
              <w:t>Break Out Session #2 (choose one when registering)</w:t>
            </w:r>
          </w:p>
          <w:p w:rsidR="00AD0AD7" w:rsidRPr="00246869" w:rsidRDefault="00AD0AD7" w:rsidP="00AD0AD7">
            <w:pPr>
              <w:pStyle w:val="ListParagraph"/>
              <w:numPr>
                <w:ilvl w:val="0"/>
                <w:numId w:val="3"/>
              </w:numPr>
            </w:pPr>
            <w:r w:rsidRPr="00246869">
              <w:t>Technical: Managing and Configuring your IQS system (part 2 or 2) Advanced</w:t>
            </w:r>
          </w:p>
          <w:p w:rsidR="00AD0AD7" w:rsidRPr="00246869" w:rsidRDefault="00AD0AD7" w:rsidP="00AD0AD7">
            <w:pPr>
              <w:pStyle w:val="ListParagraph"/>
              <w:numPr>
                <w:ilvl w:val="0"/>
                <w:numId w:val="8"/>
              </w:numPr>
              <w:contextualSpacing w:val="0"/>
              <w:rPr>
                <w:color w:val="000000"/>
              </w:rPr>
            </w:pPr>
            <w:r w:rsidRPr="00246869">
              <w:rPr>
                <w:color w:val="000000"/>
              </w:rPr>
              <w:t>Introduction to the report server</w:t>
            </w:r>
          </w:p>
          <w:p w:rsidR="00AD0AD7" w:rsidRPr="00246869" w:rsidRDefault="00AD0AD7" w:rsidP="00AD0AD7">
            <w:pPr>
              <w:pStyle w:val="ListParagraph"/>
              <w:numPr>
                <w:ilvl w:val="0"/>
                <w:numId w:val="8"/>
              </w:numPr>
              <w:contextualSpacing w:val="0"/>
              <w:rPr>
                <w:color w:val="000000"/>
              </w:rPr>
            </w:pPr>
            <w:r w:rsidRPr="00246869">
              <w:rPr>
                <w:color w:val="000000"/>
              </w:rPr>
              <w:t>Changing context root</w:t>
            </w:r>
          </w:p>
          <w:p w:rsidR="00AD0AD7" w:rsidRPr="00246869" w:rsidRDefault="00AD0AD7" w:rsidP="00AD0AD7">
            <w:pPr>
              <w:pStyle w:val="ListParagraph"/>
              <w:numPr>
                <w:ilvl w:val="0"/>
                <w:numId w:val="8"/>
              </w:numPr>
              <w:contextualSpacing w:val="0"/>
              <w:rPr>
                <w:color w:val="000000"/>
              </w:rPr>
            </w:pPr>
            <w:r w:rsidRPr="00246869">
              <w:rPr>
                <w:color w:val="000000"/>
              </w:rPr>
              <w:t>Installation and configuring the IQS Scheduler Service</w:t>
            </w:r>
          </w:p>
          <w:p w:rsidR="00AD0AD7" w:rsidRPr="00246869" w:rsidRDefault="00AD0AD7" w:rsidP="00AD0AD7">
            <w:pPr>
              <w:pStyle w:val="ListParagraph"/>
              <w:numPr>
                <w:ilvl w:val="0"/>
                <w:numId w:val="8"/>
              </w:numPr>
              <w:contextualSpacing w:val="0"/>
              <w:rPr>
                <w:color w:val="1F497D"/>
              </w:rPr>
            </w:pPr>
            <w:r w:rsidRPr="00246869">
              <w:rPr>
                <w:color w:val="000000"/>
              </w:rPr>
              <w:t>Configuration of the Document Mover</w:t>
            </w:r>
          </w:p>
          <w:p w:rsidR="00AD0AD7" w:rsidRDefault="00AD0AD7" w:rsidP="00AD0AD7">
            <w:pPr>
              <w:pStyle w:val="ListParagraph"/>
              <w:numPr>
                <w:ilvl w:val="0"/>
                <w:numId w:val="4"/>
              </w:numPr>
              <w:rPr>
                <w:rFonts w:cs="Tahoma"/>
              </w:rPr>
            </w:pPr>
            <w:r w:rsidRPr="00246869">
              <w:t xml:space="preserve">Integration </w:t>
            </w:r>
            <w:r w:rsidRPr="00246869">
              <w:rPr>
                <w:rFonts w:cs="Tahoma"/>
              </w:rPr>
              <w:t>with ERP, CMM etc</w:t>
            </w:r>
          </w:p>
          <w:p w:rsidR="00AD0AD7" w:rsidRPr="0049617A" w:rsidRDefault="00AD0AD7" w:rsidP="00AD0AD7">
            <w:pPr>
              <w:pStyle w:val="ListParagraph"/>
              <w:numPr>
                <w:ilvl w:val="1"/>
                <w:numId w:val="4"/>
              </w:numPr>
              <w:rPr>
                <w:rFonts w:cs="Tahoma"/>
                <w:i/>
              </w:rPr>
            </w:pPr>
            <w:r w:rsidRPr="0049617A">
              <w:rPr>
                <w:rFonts w:cs="Tahoma"/>
                <w:i/>
              </w:rPr>
              <w:t>NEED TO ADD POINTS HERE</w:t>
            </w:r>
          </w:p>
          <w:p w:rsidR="00AD0AD7" w:rsidRPr="00246869" w:rsidRDefault="00AD0AD7" w:rsidP="00AD0AD7">
            <w:pPr>
              <w:pStyle w:val="ListParagraph"/>
              <w:numPr>
                <w:ilvl w:val="0"/>
                <w:numId w:val="4"/>
              </w:numPr>
              <w:rPr>
                <w:rFonts w:cs="Tahoma"/>
              </w:rPr>
            </w:pPr>
            <w:r w:rsidRPr="00246869">
              <w:rPr>
                <w:rFonts w:cs="Tahoma"/>
              </w:rPr>
              <w:t>IQS Quiz</w:t>
            </w:r>
          </w:p>
          <w:p w:rsidR="00AD0AD7" w:rsidRPr="00246869" w:rsidRDefault="00AD0AD7" w:rsidP="00AD0AD7">
            <w:pPr>
              <w:numPr>
                <w:ilvl w:val="0"/>
                <w:numId w:val="9"/>
              </w:numPr>
              <w:spacing w:line="285" w:lineRule="atLeast"/>
              <w:rPr>
                <w:rFonts w:eastAsia="Times New Roman" w:cs="Tahoma"/>
                <w:color w:val="000000" w:themeColor="text1"/>
              </w:rPr>
            </w:pPr>
            <w:r w:rsidRPr="00246869">
              <w:rPr>
                <w:rFonts w:eastAsia="Times New Roman" w:cs="Tahoma"/>
                <w:color w:val="000000" w:themeColor="text1"/>
              </w:rPr>
              <w:t>how training and competency is validated</w:t>
            </w:r>
          </w:p>
          <w:p w:rsidR="00AD0AD7" w:rsidRPr="00246869" w:rsidRDefault="00AD0AD7" w:rsidP="00AD0AD7">
            <w:pPr>
              <w:numPr>
                <w:ilvl w:val="0"/>
                <w:numId w:val="9"/>
              </w:numPr>
              <w:spacing w:line="285" w:lineRule="atLeast"/>
              <w:rPr>
                <w:rFonts w:eastAsia="Times New Roman" w:cs="Tahoma"/>
                <w:color w:val="000000" w:themeColor="text1"/>
              </w:rPr>
            </w:pPr>
            <w:r w:rsidRPr="00246869">
              <w:rPr>
                <w:rFonts w:eastAsia="Times New Roman" w:cs="Tahoma"/>
                <w:color w:val="000000" w:themeColor="text1"/>
              </w:rPr>
              <w:t>how tests are administered</w:t>
            </w:r>
          </w:p>
          <w:p w:rsidR="00AD0AD7" w:rsidRPr="00246869" w:rsidRDefault="00AD0AD7" w:rsidP="00AD0AD7">
            <w:pPr>
              <w:numPr>
                <w:ilvl w:val="0"/>
                <w:numId w:val="9"/>
              </w:numPr>
              <w:spacing w:line="285" w:lineRule="atLeast"/>
              <w:rPr>
                <w:rFonts w:eastAsia="Times New Roman" w:cs="Tahoma"/>
                <w:color w:val="000000" w:themeColor="text1"/>
              </w:rPr>
            </w:pPr>
            <w:r w:rsidRPr="00246869">
              <w:rPr>
                <w:rFonts w:eastAsia="Times New Roman" w:cs="Tahoma"/>
                <w:color w:val="000000" w:themeColor="text1"/>
              </w:rPr>
              <w:t>how document revisions are verified and accepted</w:t>
            </w:r>
          </w:p>
          <w:p w:rsidR="00AD0AD7" w:rsidRPr="00246869" w:rsidRDefault="00AD0AD7" w:rsidP="00AD0AD7">
            <w:pPr>
              <w:numPr>
                <w:ilvl w:val="0"/>
                <w:numId w:val="9"/>
              </w:numPr>
              <w:spacing w:line="285" w:lineRule="atLeast"/>
              <w:rPr>
                <w:rFonts w:eastAsia="Times New Roman" w:cs="Tahoma"/>
                <w:color w:val="000000" w:themeColor="text1"/>
              </w:rPr>
            </w:pPr>
            <w:r w:rsidRPr="00246869">
              <w:rPr>
                <w:rFonts w:eastAsia="Times New Roman" w:cs="Tahoma"/>
                <w:color w:val="000000" w:themeColor="text1"/>
              </w:rPr>
              <w:t>how employee skills are automatically updated</w:t>
            </w:r>
          </w:p>
          <w:p w:rsidR="00AD0AD7" w:rsidRPr="00246869" w:rsidRDefault="00AD0AD7" w:rsidP="00AD0AD7">
            <w:pPr>
              <w:numPr>
                <w:ilvl w:val="0"/>
                <w:numId w:val="9"/>
              </w:numPr>
              <w:spacing w:line="285" w:lineRule="atLeast"/>
              <w:rPr>
                <w:rFonts w:ascii="Tahoma" w:eastAsia="Times New Roman" w:hAnsi="Tahoma" w:cs="Tahoma"/>
                <w:color w:val="000000" w:themeColor="text1"/>
                <w:sz w:val="18"/>
                <w:szCs w:val="18"/>
              </w:rPr>
            </w:pPr>
            <w:r w:rsidRPr="00246869">
              <w:rPr>
                <w:rFonts w:eastAsia="Times New Roman" w:cs="Tahoma"/>
                <w:color w:val="000000" w:themeColor="text1"/>
              </w:rPr>
              <w:t>how integration makes these functions easier</w:t>
            </w:r>
          </w:p>
        </w:tc>
      </w:tr>
      <w:tr w:rsidR="00AD0AD7" w:rsidTr="008C53A2">
        <w:tc>
          <w:tcPr>
            <w:tcW w:w="2178" w:type="dxa"/>
          </w:tcPr>
          <w:p w:rsidR="00AD0AD7" w:rsidRDefault="00AD0AD7" w:rsidP="008C53A2"/>
        </w:tc>
        <w:tc>
          <w:tcPr>
            <w:tcW w:w="1620" w:type="dxa"/>
          </w:tcPr>
          <w:p w:rsidR="00AD0AD7" w:rsidRDefault="00AD0AD7" w:rsidP="008C53A2">
            <w:r>
              <w:t>3:00-4:30</w:t>
            </w:r>
          </w:p>
        </w:tc>
        <w:tc>
          <w:tcPr>
            <w:tcW w:w="4680" w:type="dxa"/>
          </w:tcPr>
          <w:p w:rsidR="00AD0AD7" w:rsidRDefault="00AD0AD7" w:rsidP="008C53A2">
            <w:r>
              <w:t>New Features: More Detailed Review and Discussion</w:t>
            </w:r>
          </w:p>
        </w:tc>
      </w:tr>
      <w:tr w:rsidR="00AD0AD7" w:rsidTr="008C53A2">
        <w:tc>
          <w:tcPr>
            <w:tcW w:w="2178" w:type="dxa"/>
          </w:tcPr>
          <w:p w:rsidR="00AD0AD7" w:rsidRDefault="00AD0AD7" w:rsidP="008C53A2"/>
        </w:tc>
        <w:tc>
          <w:tcPr>
            <w:tcW w:w="1620" w:type="dxa"/>
          </w:tcPr>
          <w:p w:rsidR="00AD0AD7" w:rsidRDefault="00AD0AD7" w:rsidP="008C53A2">
            <w:r>
              <w:t>5:30</w:t>
            </w:r>
          </w:p>
        </w:tc>
        <w:tc>
          <w:tcPr>
            <w:tcW w:w="4680" w:type="dxa"/>
          </w:tcPr>
          <w:p w:rsidR="00AD0AD7" w:rsidRDefault="00AD0AD7" w:rsidP="008C53A2">
            <w:r>
              <w:t>Optional Evening Event to include transportation, dinner and a professional comedy show.</w:t>
            </w:r>
          </w:p>
        </w:tc>
      </w:tr>
      <w:tr w:rsidR="00AD0AD7" w:rsidTr="008C53A2">
        <w:tc>
          <w:tcPr>
            <w:tcW w:w="2178" w:type="dxa"/>
          </w:tcPr>
          <w:p w:rsidR="00AD0AD7" w:rsidRDefault="00AD0AD7" w:rsidP="008C53A2">
            <w:r>
              <w:lastRenderedPageBreak/>
              <w:t>Fri. Sept 21, 2012</w:t>
            </w:r>
          </w:p>
        </w:tc>
        <w:tc>
          <w:tcPr>
            <w:tcW w:w="1620" w:type="dxa"/>
          </w:tcPr>
          <w:p w:rsidR="00AD0AD7" w:rsidRDefault="00AD0AD7" w:rsidP="008C53A2">
            <w:r>
              <w:t>8:30am-12:00pm</w:t>
            </w:r>
          </w:p>
        </w:tc>
        <w:tc>
          <w:tcPr>
            <w:tcW w:w="4680" w:type="dxa"/>
          </w:tcPr>
          <w:p w:rsidR="00AD0AD7" w:rsidRDefault="00AD0AD7" w:rsidP="00AD0AD7">
            <w:pPr>
              <w:pStyle w:val="ListParagraph"/>
              <w:numPr>
                <w:ilvl w:val="0"/>
                <w:numId w:val="2"/>
              </w:numPr>
              <w:ind w:left="342" w:hanging="270"/>
            </w:pPr>
            <w:r>
              <w:t>Roundtable Discussions</w:t>
            </w:r>
          </w:p>
          <w:p w:rsidR="00AD0AD7" w:rsidRDefault="00AD0AD7" w:rsidP="00AD0AD7">
            <w:pPr>
              <w:pStyle w:val="ListParagraph"/>
              <w:numPr>
                <w:ilvl w:val="0"/>
                <w:numId w:val="2"/>
              </w:numPr>
              <w:ind w:left="342" w:hanging="270"/>
            </w:pPr>
            <w:r>
              <w:t>One-on-one consultations with implementation &amp; technical staff (sign up will available on-site)</w:t>
            </w:r>
          </w:p>
          <w:p w:rsidR="00AD0AD7" w:rsidRDefault="00AD0AD7" w:rsidP="00AD0AD7">
            <w:pPr>
              <w:pStyle w:val="ListParagraph"/>
              <w:numPr>
                <w:ilvl w:val="0"/>
                <w:numId w:val="2"/>
              </w:numPr>
              <w:ind w:left="342" w:hanging="270"/>
            </w:pPr>
            <w:r>
              <w:t>Software enhancements open forum</w:t>
            </w:r>
          </w:p>
          <w:p w:rsidR="00AD0AD7" w:rsidRDefault="00AD0AD7" w:rsidP="00AD0AD7">
            <w:pPr>
              <w:pStyle w:val="ListParagraph"/>
              <w:numPr>
                <w:ilvl w:val="0"/>
                <w:numId w:val="2"/>
              </w:numPr>
              <w:ind w:left="342" w:hanging="270"/>
            </w:pPr>
            <w:r>
              <w:t>Customer case study presentation</w:t>
            </w:r>
          </w:p>
        </w:tc>
      </w:tr>
    </w:tbl>
    <w:p w:rsidR="00AD0AD7" w:rsidRDefault="00AD0AD7" w:rsidP="00AD0AD7">
      <w:pPr>
        <w:ind w:left="720"/>
      </w:pPr>
      <w:r>
        <w:t>*Agenda is subject to change.</w:t>
      </w:r>
    </w:p>
    <w:p w:rsidR="00AD0AD7" w:rsidRDefault="00AD0AD7" w:rsidP="00AD0AD7">
      <w:pPr>
        <w:ind w:left="720"/>
      </w:pPr>
      <w:r>
        <w:t>Contact Info:</w:t>
      </w:r>
    </w:p>
    <w:p w:rsidR="00AD0AD7" w:rsidRDefault="00AD0AD7" w:rsidP="00AD0AD7">
      <w:pPr>
        <w:spacing w:after="0"/>
        <w:ind w:left="1440"/>
      </w:pPr>
      <w:r>
        <w:t>IQS, Inc.</w:t>
      </w:r>
    </w:p>
    <w:p w:rsidR="00AD0AD7" w:rsidRDefault="00AD0AD7" w:rsidP="00AD0AD7">
      <w:pPr>
        <w:spacing w:after="0"/>
        <w:ind w:left="1440"/>
      </w:pPr>
      <w:r>
        <w:t>25000 Country Club Blvd. #400</w:t>
      </w:r>
    </w:p>
    <w:p w:rsidR="00AD0AD7" w:rsidRDefault="00AD0AD7" w:rsidP="00AD0AD7">
      <w:pPr>
        <w:spacing w:after="0"/>
        <w:ind w:left="1440"/>
      </w:pPr>
      <w:r>
        <w:t>North Olmsted, OH  44070</w:t>
      </w:r>
    </w:p>
    <w:p w:rsidR="00AD0AD7" w:rsidRDefault="00AD0AD7" w:rsidP="00AD0AD7">
      <w:pPr>
        <w:spacing w:after="0"/>
        <w:ind w:left="1440"/>
      </w:pPr>
      <w:r>
        <w:t>Main 440-333-1344</w:t>
      </w:r>
    </w:p>
    <w:p w:rsidR="00AD0AD7" w:rsidRDefault="00AD0AD7" w:rsidP="00AD0AD7">
      <w:pPr>
        <w:spacing w:after="0"/>
        <w:ind w:left="1440"/>
      </w:pPr>
      <w:r>
        <w:t>Fax 440-801-1236</w:t>
      </w:r>
    </w:p>
    <w:p w:rsidR="00AD0AD7" w:rsidRDefault="00AD0AD7" w:rsidP="00AD0AD7">
      <w:pPr>
        <w:spacing w:after="0"/>
        <w:ind w:left="1440"/>
      </w:pPr>
      <w:hyperlink r:id="rId5" w:history="1">
        <w:r w:rsidRPr="007A6DCB">
          <w:rPr>
            <w:rStyle w:val="Hyperlink"/>
          </w:rPr>
          <w:t>www.iqs.com</w:t>
        </w:r>
      </w:hyperlink>
    </w:p>
    <w:p w:rsidR="00AD0AD7" w:rsidRDefault="00AD0AD7" w:rsidP="00AD0AD7">
      <w:pPr>
        <w:ind w:left="720"/>
        <w:rPr>
          <w:b/>
        </w:rPr>
      </w:pPr>
    </w:p>
    <w:p w:rsidR="00AD0AD7" w:rsidRPr="00574A23" w:rsidRDefault="00AD0AD7" w:rsidP="00AD0AD7">
      <w:pPr>
        <w:ind w:left="720"/>
      </w:pPr>
      <w:r w:rsidRPr="00574A23">
        <w:t>Registration Options</w:t>
      </w:r>
    </w:p>
    <w:p w:rsidR="00AD0AD7" w:rsidRPr="00574A23" w:rsidRDefault="00AD0AD7" w:rsidP="00AD0AD7">
      <w:pPr>
        <w:ind w:left="720"/>
      </w:pPr>
      <w:r w:rsidRPr="00574A23">
        <w:t>Register on-line: http://info.iqs.com/2012UserGroupMeeting.html</w:t>
      </w:r>
    </w:p>
    <w:p w:rsidR="00AD0AD7" w:rsidRPr="00574A23" w:rsidRDefault="00AD0AD7" w:rsidP="00AD0AD7">
      <w:pPr>
        <w:ind w:left="720"/>
      </w:pPr>
      <w:r w:rsidRPr="00574A23">
        <w:t>Registration Form (one form per attendee please):</w:t>
      </w:r>
    </w:p>
    <w:p w:rsidR="00AD0AD7" w:rsidRDefault="00AD0AD7" w:rsidP="00AD0AD7">
      <w:pPr>
        <w:spacing w:after="0"/>
        <w:ind w:left="1440"/>
      </w:pPr>
      <w:r>
        <w:t>Name __</w:t>
      </w:r>
    </w:p>
    <w:p w:rsidR="00AD0AD7" w:rsidRDefault="00AD0AD7" w:rsidP="00AD0AD7">
      <w:pPr>
        <w:spacing w:after="0"/>
        <w:ind w:left="1440"/>
      </w:pPr>
      <w:r>
        <w:t>Company Name __</w:t>
      </w:r>
    </w:p>
    <w:p w:rsidR="00AD0AD7" w:rsidRDefault="00AD0AD7" w:rsidP="00AD0AD7">
      <w:pPr>
        <w:spacing w:after="0"/>
        <w:ind w:left="1440"/>
      </w:pPr>
      <w:r>
        <w:t>Phone __</w:t>
      </w:r>
    </w:p>
    <w:p w:rsidR="00AD0AD7" w:rsidRDefault="00AD0AD7" w:rsidP="00AD0AD7">
      <w:pPr>
        <w:spacing w:after="0"/>
        <w:ind w:left="1440"/>
      </w:pPr>
      <w:r>
        <w:t>Fax __</w:t>
      </w:r>
    </w:p>
    <w:p w:rsidR="00AD0AD7" w:rsidRDefault="00AD0AD7" w:rsidP="00AD0AD7">
      <w:pPr>
        <w:spacing w:after="0"/>
        <w:ind w:left="1440"/>
      </w:pPr>
      <w:r>
        <w:t>Email __</w:t>
      </w:r>
    </w:p>
    <w:p w:rsidR="00AD0AD7" w:rsidRDefault="00AD0AD7" w:rsidP="00AD0AD7">
      <w:pPr>
        <w:spacing w:after="0"/>
        <w:ind w:left="1440"/>
      </w:pPr>
      <w:r>
        <w:t>Address __</w:t>
      </w:r>
    </w:p>
    <w:p w:rsidR="00AD0AD7" w:rsidRDefault="00AD0AD7" w:rsidP="00AD0AD7">
      <w:pPr>
        <w:spacing w:after="0"/>
        <w:ind w:left="1440"/>
      </w:pPr>
      <w:r>
        <w:tab/>
        <w:t>____</w:t>
      </w:r>
    </w:p>
    <w:p w:rsidR="00AD0AD7" w:rsidRDefault="00AD0AD7" w:rsidP="00AD0AD7">
      <w:pPr>
        <w:ind w:left="1440"/>
      </w:pPr>
    </w:p>
    <w:p w:rsidR="00AD0AD7" w:rsidRDefault="00AD0AD7" w:rsidP="00AD0AD7">
      <w:pPr>
        <w:ind w:left="1440"/>
      </w:pPr>
      <w:r>
        <w:t>Please choose:</w:t>
      </w:r>
    </w:p>
    <w:p w:rsidR="00AD0AD7" w:rsidRDefault="00AD0AD7" w:rsidP="00AD0AD7">
      <w:pPr>
        <w:ind w:left="1440"/>
      </w:pPr>
      <w:r>
        <w:sym w:font="Wingdings" w:char="F070"/>
      </w:r>
      <w:r>
        <w:t xml:space="preserve"> $149 for IQS User Group Meeting, or</w:t>
      </w:r>
    </w:p>
    <w:p w:rsidR="00AD0AD7" w:rsidRDefault="00AD0AD7" w:rsidP="00AD0AD7">
      <w:pPr>
        <w:ind w:left="1710" w:hanging="270"/>
      </w:pPr>
      <w:r>
        <w:sym w:font="Wingdings" w:char="F070"/>
      </w:r>
      <w:r>
        <w:t xml:space="preserve"> $229 for IQS User Group Meeting with Special Event on Thursday Night (space is limited; first come first served for this event).  Reservations must be made in advance for this event so please register early!</w:t>
      </w:r>
    </w:p>
    <w:p w:rsidR="00AD0AD7" w:rsidRDefault="00AD0AD7" w:rsidP="00AD0AD7">
      <w:pPr>
        <w:ind w:left="1440"/>
      </w:pPr>
      <w:r>
        <w:t>Payment is due prior to the user group meeting.</w:t>
      </w:r>
    </w:p>
    <w:p w:rsidR="00AD0AD7" w:rsidRDefault="00AD0AD7" w:rsidP="00AD0AD7">
      <w:pPr>
        <w:ind w:left="2160"/>
      </w:pPr>
      <w:r>
        <w:sym w:font="Wingdings" w:char="F070"/>
      </w:r>
      <w:r>
        <w:t xml:space="preserve"> Purchase Order #_________</w:t>
      </w:r>
    </w:p>
    <w:p w:rsidR="00AD0AD7" w:rsidRDefault="00AD0AD7" w:rsidP="00AD0AD7">
      <w:pPr>
        <w:ind w:left="2160"/>
      </w:pPr>
      <w:r>
        <w:sym w:font="Wingdings" w:char="F070"/>
      </w:r>
      <w:r>
        <w:t xml:space="preserve"> Credit Card (an IQS representative will contact you for this information)</w:t>
      </w:r>
    </w:p>
    <w:p w:rsidR="00AD0AD7" w:rsidRDefault="00AD0AD7" w:rsidP="00AD0AD7">
      <w:pPr>
        <w:spacing w:after="0"/>
        <w:ind w:left="2160"/>
      </w:pPr>
      <w:r>
        <w:lastRenderedPageBreak/>
        <w:t xml:space="preserve">Mail to: </w:t>
      </w:r>
    </w:p>
    <w:p w:rsidR="00AD0AD7" w:rsidRDefault="00AD0AD7" w:rsidP="00AD0AD7">
      <w:pPr>
        <w:spacing w:after="0"/>
        <w:ind w:left="2880"/>
      </w:pPr>
      <w:r>
        <w:t>IQS, Inc. Attn: Karleen Radke 25000 Country Club Blvd. #400, North Olmsted, OH  44070</w:t>
      </w:r>
    </w:p>
    <w:p w:rsidR="00AD0AD7" w:rsidRDefault="00AD0AD7" w:rsidP="00AD0AD7">
      <w:pPr>
        <w:spacing w:after="0"/>
        <w:ind w:left="2160"/>
      </w:pPr>
      <w:r>
        <w:t xml:space="preserve">Fax to: </w:t>
      </w:r>
    </w:p>
    <w:p w:rsidR="00AD0AD7" w:rsidRDefault="00AD0AD7" w:rsidP="00AD0AD7">
      <w:pPr>
        <w:spacing w:after="0"/>
        <w:ind w:left="2880"/>
      </w:pPr>
      <w:r>
        <w:t>Attn: Karleen Radke 440-801-1236</w:t>
      </w:r>
    </w:p>
    <w:p w:rsidR="00AD0AD7" w:rsidRDefault="00AD0AD7" w:rsidP="00AD0AD7">
      <w:pPr>
        <w:spacing w:after="0"/>
        <w:ind w:left="2160"/>
      </w:pPr>
    </w:p>
    <w:p w:rsidR="00AD0AD7" w:rsidRDefault="00AD0AD7" w:rsidP="00AD0AD7">
      <w:pPr>
        <w:spacing w:after="0"/>
        <w:ind w:left="2160"/>
      </w:pPr>
      <w:r>
        <w:t>Cancellation of Registration: All cancellations must be made in writing and received by IQS no later than September 7, 2012.  Registrants are solely responsible for canceling hotel reservations.  IQS is not responsible for any fees charged by the hotel.</w:t>
      </w:r>
    </w:p>
    <w:p w:rsidR="00AD0AD7" w:rsidRDefault="00AD0AD7" w:rsidP="00AD0AD7">
      <w:pPr>
        <w:ind w:left="1440"/>
      </w:pPr>
    </w:p>
    <w:p w:rsidR="00AD0AD7" w:rsidRDefault="00AD0AD7" w:rsidP="00AD0AD7">
      <w:pPr>
        <w:ind w:left="1440"/>
      </w:pPr>
      <w:r>
        <w:t>Please indicate your meeting choices:</w:t>
      </w:r>
    </w:p>
    <w:p w:rsidR="00AD0AD7" w:rsidRDefault="00AD0AD7" w:rsidP="00AD0AD7">
      <w:pPr>
        <w:ind w:left="2160"/>
      </w:pPr>
      <w:r>
        <w:t>Wed. 9/19</w:t>
      </w:r>
    </w:p>
    <w:p w:rsidR="00AD0AD7" w:rsidRDefault="00AD0AD7" w:rsidP="00AD0AD7">
      <w:pPr>
        <w:ind w:left="2880"/>
      </w:pPr>
      <w:r>
        <w:sym w:font="Wingdings" w:char="F070"/>
      </w:r>
      <w:r>
        <w:t xml:space="preserve"> I will attend the Welcome Reception</w:t>
      </w:r>
    </w:p>
    <w:p w:rsidR="00AD0AD7" w:rsidRDefault="00AD0AD7" w:rsidP="00AD0AD7">
      <w:pPr>
        <w:ind w:left="2160"/>
      </w:pPr>
      <w:r>
        <w:t>Thurs. 9/20</w:t>
      </w:r>
    </w:p>
    <w:p w:rsidR="00AD0AD7" w:rsidRDefault="00AD0AD7" w:rsidP="00AD0AD7">
      <w:pPr>
        <w:ind w:left="2880"/>
      </w:pPr>
      <w:r>
        <w:t>Session #1 Break Out (choose one)</w:t>
      </w:r>
    </w:p>
    <w:p w:rsidR="00AD0AD7" w:rsidRDefault="00AD0AD7" w:rsidP="00AD0AD7">
      <w:pPr>
        <w:spacing w:after="0"/>
        <w:ind w:left="3600"/>
      </w:pPr>
      <w:r>
        <w:sym w:font="Wingdings" w:char="F070"/>
      </w:r>
      <w:r>
        <w:t xml:space="preserve"> Technical: Managing and </w:t>
      </w:r>
      <w:proofErr w:type="gramStart"/>
      <w:r>
        <w:t>Configuring</w:t>
      </w:r>
      <w:proofErr w:type="gramEnd"/>
      <w:r>
        <w:t xml:space="preserve"> your IQS system (part 1 of 2)</w:t>
      </w:r>
    </w:p>
    <w:p w:rsidR="00AD0AD7" w:rsidRDefault="00AD0AD7" w:rsidP="00AD0AD7">
      <w:pPr>
        <w:spacing w:after="0"/>
        <w:ind w:left="3600"/>
      </w:pPr>
      <w:r>
        <w:sym w:font="Wingdings" w:char="F070"/>
      </w:r>
      <w:r>
        <w:t xml:space="preserve"> </w:t>
      </w:r>
      <w:proofErr w:type="gramStart"/>
      <w:r>
        <w:t>SPC  and</w:t>
      </w:r>
      <w:proofErr w:type="gramEnd"/>
      <w:r>
        <w:t xml:space="preserve"> Analytics Tool</w:t>
      </w:r>
    </w:p>
    <w:p w:rsidR="00AD0AD7" w:rsidRDefault="00AD0AD7" w:rsidP="00AD0AD7">
      <w:pPr>
        <w:spacing w:after="0"/>
        <w:ind w:left="3600"/>
      </w:pPr>
      <w:r>
        <w:sym w:font="Wingdings" w:char="F070"/>
      </w:r>
      <w:r>
        <w:t xml:space="preserve"> IQS Portal</w:t>
      </w:r>
    </w:p>
    <w:p w:rsidR="00AD0AD7" w:rsidRDefault="00AD0AD7" w:rsidP="00AD0AD7">
      <w:pPr>
        <w:ind w:left="2880"/>
      </w:pPr>
      <w:r>
        <w:t>Session #2 Break Out (choose one)</w:t>
      </w:r>
    </w:p>
    <w:p w:rsidR="00AD0AD7" w:rsidRDefault="00AD0AD7" w:rsidP="00AD0AD7">
      <w:pPr>
        <w:spacing w:after="0" w:line="240" w:lineRule="auto"/>
        <w:ind w:left="3600"/>
      </w:pPr>
      <w:r>
        <w:sym w:font="Wingdings" w:char="F070"/>
      </w:r>
      <w:r w:rsidRPr="009C57A4">
        <w:t xml:space="preserve"> </w:t>
      </w:r>
      <w:r>
        <w:t xml:space="preserve">Technical: Managing and </w:t>
      </w:r>
      <w:proofErr w:type="gramStart"/>
      <w:r>
        <w:t>Configuring</w:t>
      </w:r>
      <w:proofErr w:type="gramEnd"/>
      <w:r>
        <w:t xml:space="preserve"> your IQS system (part 2 of 2)</w:t>
      </w:r>
    </w:p>
    <w:p w:rsidR="00AD0AD7" w:rsidRDefault="00AD0AD7" w:rsidP="00AD0AD7">
      <w:pPr>
        <w:spacing w:after="0"/>
        <w:ind w:left="3600"/>
      </w:pPr>
      <w:r>
        <w:sym w:font="Wingdings" w:char="F070"/>
      </w:r>
      <w:r>
        <w:t xml:space="preserve"> Integration with ERP, CMM etc</w:t>
      </w:r>
    </w:p>
    <w:p w:rsidR="00AD0AD7" w:rsidRDefault="00AD0AD7" w:rsidP="00AD0AD7">
      <w:pPr>
        <w:spacing w:after="0"/>
        <w:ind w:left="3600"/>
      </w:pPr>
      <w:r>
        <w:sym w:font="Wingdings" w:char="F070"/>
      </w:r>
      <w:r>
        <w:t xml:space="preserve"> IQS Quiz</w:t>
      </w:r>
    </w:p>
    <w:p w:rsidR="00AD0AD7" w:rsidRDefault="00AD0AD7" w:rsidP="00AD0AD7">
      <w:pPr>
        <w:ind w:left="2880"/>
      </w:pPr>
      <w:r>
        <w:sym w:font="Wingdings" w:char="F070"/>
      </w:r>
      <w:r>
        <w:t xml:space="preserve"> I will attend the optional dinner and comedy show event (additional charge).</w:t>
      </w:r>
    </w:p>
    <w:p w:rsidR="00AD0AD7" w:rsidRDefault="00AD0AD7" w:rsidP="00AD0AD7">
      <w:pPr>
        <w:spacing w:after="0"/>
        <w:ind w:left="3600"/>
      </w:pPr>
      <w:r>
        <w:sym w:font="Wingdings" w:char="F070"/>
      </w:r>
      <w:r>
        <w:t xml:space="preserve"> I would like transportation to the evening event.</w:t>
      </w:r>
    </w:p>
    <w:p w:rsidR="00AD0AD7" w:rsidRDefault="00AD0AD7" w:rsidP="00AD0AD7">
      <w:pPr>
        <w:spacing w:after="0"/>
        <w:ind w:left="3600"/>
      </w:pPr>
      <w:r>
        <w:sym w:font="Wingdings" w:char="F070"/>
      </w:r>
      <w:r>
        <w:t xml:space="preserve"> I will be driving myself to the evening event.</w:t>
      </w:r>
    </w:p>
    <w:p w:rsidR="00AD0AD7" w:rsidRDefault="00AD0AD7" w:rsidP="00AD0AD7">
      <w:pPr>
        <w:ind w:left="720"/>
      </w:pPr>
      <w:r>
        <w:t>Travel Information</w:t>
      </w:r>
    </w:p>
    <w:p w:rsidR="00AD0AD7" w:rsidRDefault="00AD0AD7" w:rsidP="00AD0AD7">
      <w:pPr>
        <w:ind w:left="1440"/>
      </w:pPr>
      <w:r>
        <w:t>Hotel:</w:t>
      </w:r>
    </w:p>
    <w:p w:rsidR="00AD0AD7" w:rsidRDefault="00AD0AD7" w:rsidP="00AD0AD7">
      <w:pPr>
        <w:spacing w:after="0"/>
        <w:ind w:left="1440"/>
      </w:pPr>
      <w:r>
        <w:t>Radisson Hotel Cleveland Airport</w:t>
      </w:r>
    </w:p>
    <w:p w:rsidR="00AD0AD7" w:rsidRDefault="00AD0AD7" w:rsidP="00AD0AD7">
      <w:pPr>
        <w:spacing w:after="0"/>
        <w:ind w:left="1440"/>
      </w:pPr>
      <w:r>
        <w:t>25070 Country Club Blvd, North Olmsted OH  55080</w:t>
      </w:r>
    </w:p>
    <w:p w:rsidR="00AD0AD7" w:rsidRDefault="00AD0AD7" w:rsidP="00AD0AD7">
      <w:pPr>
        <w:spacing w:after="0"/>
        <w:ind w:left="1440"/>
      </w:pPr>
      <w:r>
        <w:t>440-734-5060</w:t>
      </w:r>
    </w:p>
    <w:p w:rsidR="00AD0AD7" w:rsidRDefault="00AD0AD7" w:rsidP="00AD0AD7">
      <w:pPr>
        <w:spacing w:after="0"/>
        <w:ind w:left="1440"/>
      </w:pPr>
      <w:r w:rsidRPr="00574A23">
        <w:t>www.radisson.com/clevelandoh_aiport</w:t>
      </w:r>
    </w:p>
    <w:p w:rsidR="00AD0AD7" w:rsidRDefault="00AD0AD7" w:rsidP="00AD0AD7">
      <w:pPr>
        <w:spacing w:after="0"/>
        <w:ind w:left="1440"/>
      </w:pPr>
    </w:p>
    <w:p w:rsidR="00AD0AD7" w:rsidRDefault="00AD0AD7" w:rsidP="00AD0AD7">
      <w:pPr>
        <w:spacing w:after="0"/>
        <w:ind w:left="1440"/>
      </w:pPr>
      <w:r>
        <w:t>IQS, Inc. block of rooms for $85 per night including breakfast at the hotel</w:t>
      </w:r>
    </w:p>
    <w:p w:rsidR="00AD0AD7" w:rsidRDefault="00AD0AD7" w:rsidP="00AD0AD7">
      <w:pPr>
        <w:spacing w:after="0"/>
        <w:ind w:left="1440"/>
      </w:pPr>
      <w:r>
        <w:t>Deadline for Hotel reservations is August 22, 2012 in the IQS room block.</w:t>
      </w:r>
    </w:p>
    <w:p w:rsidR="00AD0AD7" w:rsidRDefault="00AD0AD7" w:rsidP="00AD0AD7">
      <w:pPr>
        <w:spacing w:after="0"/>
        <w:ind w:left="1440"/>
      </w:pPr>
      <w:r>
        <w:t>This hotel offers a free shuttle from the Cleveland Hopkins Airport and is located next to the IQS offices in the Great Northern Corporate Center Building.</w:t>
      </w:r>
    </w:p>
    <w:p w:rsidR="00AD0AD7" w:rsidRDefault="00AD0AD7" w:rsidP="00AD0AD7">
      <w:pPr>
        <w:spacing w:after="0"/>
        <w:ind w:left="1440"/>
      </w:pPr>
    </w:p>
    <w:p w:rsidR="00AD0AD7" w:rsidRDefault="00AD0AD7" w:rsidP="00AD0AD7">
      <w:pPr>
        <w:ind w:left="1440"/>
      </w:pPr>
      <w:r>
        <w:t>Nearest Airport: Cleveland Hopkins Airport (CLE), Cleveland OH</w:t>
      </w:r>
    </w:p>
    <w:p w:rsidR="007B119D" w:rsidRDefault="00AD0AD7"/>
    <w:sectPr w:rsidR="007B119D" w:rsidSect="00F92A2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225CB"/>
    <w:multiLevelType w:val="hybridMultilevel"/>
    <w:tmpl w:val="09DA6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C40C66"/>
    <w:multiLevelType w:val="hybridMultilevel"/>
    <w:tmpl w:val="A538E5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5124196D"/>
    <w:multiLevelType w:val="hybridMultilevel"/>
    <w:tmpl w:val="7FA205E6"/>
    <w:lvl w:ilvl="0" w:tplc="04090001">
      <w:start w:val="1"/>
      <w:numFmt w:val="bullet"/>
      <w:lvlText w:val=""/>
      <w:lvlJc w:val="left"/>
      <w:pPr>
        <w:ind w:left="720" w:hanging="360"/>
      </w:pPr>
      <w:rPr>
        <w:rFonts w:ascii="Symbol" w:hAnsi="Symbol" w:hint="default"/>
      </w:rPr>
    </w:lvl>
    <w:lvl w:ilvl="1" w:tplc="9C5CDF06">
      <w:numFmt w:val="bullet"/>
      <w:lvlText w:val="-"/>
      <w:lvlJc w:val="left"/>
      <w:pPr>
        <w:ind w:left="1440" w:hanging="360"/>
      </w:pPr>
      <w:rPr>
        <w:rFonts w:ascii="Arial" w:eastAsia="Calibri" w:hAnsi="Arial" w:cs="Arial"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9665BD3"/>
    <w:multiLevelType w:val="hybridMultilevel"/>
    <w:tmpl w:val="F2A0A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CB71235"/>
    <w:multiLevelType w:val="hybridMultilevel"/>
    <w:tmpl w:val="3FC86D1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5E9C423A"/>
    <w:multiLevelType w:val="hybridMultilevel"/>
    <w:tmpl w:val="B55AF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38D64A3"/>
    <w:multiLevelType w:val="multilevel"/>
    <w:tmpl w:val="34B2E096"/>
    <w:lvl w:ilvl="0">
      <w:numFmt w:val="bullet"/>
      <w:lvlText w:val="-"/>
      <w:lvlJc w:val="left"/>
      <w:pPr>
        <w:tabs>
          <w:tab w:val="num" w:pos="1080"/>
        </w:tabs>
        <w:ind w:left="1080" w:hanging="360"/>
      </w:pPr>
      <w:rPr>
        <w:rFonts w:ascii="Arial" w:eastAsia="Calibri" w:hAnsi="Arial" w:cs="Arial" w:hint="default"/>
        <w:color w:val="auto"/>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
    <w:nsid w:val="653A3265"/>
    <w:multiLevelType w:val="hybridMultilevel"/>
    <w:tmpl w:val="A0B25E16"/>
    <w:lvl w:ilvl="0" w:tplc="9C5CDF06">
      <w:numFmt w:val="bullet"/>
      <w:lvlText w:val="-"/>
      <w:lvlJc w:val="left"/>
      <w:pPr>
        <w:ind w:left="1080" w:hanging="360"/>
      </w:pPr>
      <w:rPr>
        <w:rFonts w:ascii="Arial" w:eastAsia="Calibri" w:hAnsi="Arial" w:cs="Arial" w:hint="default"/>
        <w:color w:val="auto"/>
      </w:rPr>
    </w:lvl>
    <w:lvl w:ilvl="1" w:tplc="04090003">
      <w:start w:val="1"/>
      <w:numFmt w:val="decimal"/>
      <w:lvlText w:val="%2."/>
      <w:lvlJc w:val="left"/>
      <w:pPr>
        <w:tabs>
          <w:tab w:val="num" w:pos="1800"/>
        </w:tabs>
        <w:ind w:left="1800" w:hanging="360"/>
      </w:pPr>
    </w:lvl>
    <w:lvl w:ilvl="2" w:tplc="04090005">
      <w:start w:val="1"/>
      <w:numFmt w:val="decimal"/>
      <w:lvlText w:val="%3."/>
      <w:lvlJc w:val="left"/>
      <w:pPr>
        <w:tabs>
          <w:tab w:val="num" w:pos="2520"/>
        </w:tabs>
        <w:ind w:left="2520" w:hanging="360"/>
      </w:pPr>
    </w:lvl>
    <w:lvl w:ilvl="3" w:tplc="04090001">
      <w:start w:val="1"/>
      <w:numFmt w:val="decimal"/>
      <w:lvlText w:val="%4."/>
      <w:lvlJc w:val="left"/>
      <w:pPr>
        <w:tabs>
          <w:tab w:val="num" w:pos="3240"/>
        </w:tabs>
        <w:ind w:left="3240" w:hanging="360"/>
      </w:pPr>
    </w:lvl>
    <w:lvl w:ilvl="4" w:tplc="04090003">
      <w:start w:val="1"/>
      <w:numFmt w:val="decimal"/>
      <w:lvlText w:val="%5."/>
      <w:lvlJc w:val="left"/>
      <w:pPr>
        <w:tabs>
          <w:tab w:val="num" w:pos="3960"/>
        </w:tabs>
        <w:ind w:left="3960" w:hanging="360"/>
      </w:pPr>
    </w:lvl>
    <w:lvl w:ilvl="5" w:tplc="04090005">
      <w:start w:val="1"/>
      <w:numFmt w:val="decimal"/>
      <w:lvlText w:val="%6."/>
      <w:lvlJc w:val="left"/>
      <w:pPr>
        <w:tabs>
          <w:tab w:val="num" w:pos="4680"/>
        </w:tabs>
        <w:ind w:left="4680" w:hanging="360"/>
      </w:pPr>
    </w:lvl>
    <w:lvl w:ilvl="6" w:tplc="04090001">
      <w:start w:val="1"/>
      <w:numFmt w:val="decimal"/>
      <w:lvlText w:val="%7."/>
      <w:lvlJc w:val="left"/>
      <w:pPr>
        <w:tabs>
          <w:tab w:val="num" w:pos="5400"/>
        </w:tabs>
        <w:ind w:left="5400" w:hanging="360"/>
      </w:pPr>
    </w:lvl>
    <w:lvl w:ilvl="7" w:tplc="04090003">
      <w:start w:val="1"/>
      <w:numFmt w:val="decimal"/>
      <w:lvlText w:val="%8."/>
      <w:lvlJc w:val="left"/>
      <w:pPr>
        <w:tabs>
          <w:tab w:val="num" w:pos="6120"/>
        </w:tabs>
        <w:ind w:left="6120" w:hanging="360"/>
      </w:pPr>
    </w:lvl>
    <w:lvl w:ilvl="8" w:tplc="04090005">
      <w:start w:val="1"/>
      <w:numFmt w:val="decimal"/>
      <w:lvlText w:val="%9."/>
      <w:lvlJc w:val="left"/>
      <w:pPr>
        <w:tabs>
          <w:tab w:val="num" w:pos="6840"/>
        </w:tabs>
        <w:ind w:left="6840" w:hanging="360"/>
      </w:pPr>
    </w:lvl>
  </w:abstractNum>
  <w:abstractNum w:abstractNumId="8">
    <w:nsid w:val="6D2C1025"/>
    <w:multiLevelType w:val="hybridMultilevel"/>
    <w:tmpl w:val="60D075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AA1351E"/>
    <w:multiLevelType w:val="hybridMultilevel"/>
    <w:tmpl w:val="F662AD68"/>
    <w:lvl w:ilvl="0" w:tplc="9C5CDF06">
      <w:numFmt w:val="bullet"/>
      <w:lvlText w:val="-"/>
      <w:lvlJc w:val="left"/>
      <w:pPr>
        <w:ind w:left="1080" w:hanging="360"/>
      </w:pPr>
      <w:rPr>
        <w:rFonts w:ascii="Arial" w:eastAsia="Calibri" w:hAnsi="Arial" w:cs="Arial"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3"/>
  </w:num>
  <w:num w:numId="3">
    <w:abstractNumId w:val="8"/>
  </w:num>
  <w:num w:numId="4">
    <w:abstractNumId w:val="2"/>
  </w:num>
  <w:num w:numId="5">
    <w:abstractNumId w:val="5"/>
  </w:num>
  <w:num w:numId="6">
    <w:abstractNumId w:val="4"/>
  </w:num>
  <w:num w:numId="7">
    <w:abstractNumId w:val="1"/>
  </w:num>
  <w:num w:numId="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D0AD7"/>
    <w:rsid w:val="000255E0"/>
    <w:rsid w:val="00AD0AD7"/>
    <w:rsid w:val="00D07C9D"/>
    <w:rsid w:val="00E85C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0AD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0AD7"/>
    <w:pPr>
      <w:ind w:left="720"/>
      <w:contextualSpacing/>
    </w:pPr>
  </w:style>
  <w:style w:type="character" w:styleId="Hyperlink">
    <w:name w:val="Hyperlink"/>
    <w:basedOn w:val="DefaultParagraphFont"/>
    <w:uiPriority w:val="99"/>
    <w:unhideWhenUsed/>
    <w:rsid w:val="00AD0AD7"/>
    <w:rPr>
      <w:color w:val="0000FF" w:themeColor="hyperlink"/>
      <w:u w:val="single"/>
    </w:rPr>
  </w:style>
  <w:style w:type="table" w:styleId="TableGrid">
    <w:name w:val="Table Grid"/>
    <w:basedOn w:val="TableNormal"/>
    <w:uiPriority w:val="59"/>
    <w:rsid w:val="00AD0A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iq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954</Words>
  <Characters>5439</Characters>
  <Application>Microsoft Office Word</Application>
  <DocSecurity>0</DocSecurity>
  <Lines>45</Lines>
  <Paragraphs>12</Paragraphs>
  <ScaleCrop>false</ScaleCrop>
  <Company/>
  <LinksUpToDate>false</LinksUpToDate>
  <CharactersWithSpaces>6381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IQS</dc:creator>
  <cp:keywords/>
  <dc:description/>
  <cp:lastModifiedBy>IQS</cp:lastModifiedBy>
  <cp:revision>1</cp:revision>
  <dcterms:created xsi:type="dcterms:W3CDTF">2012-07-11T19:27:00Z</dcterms:created>
  <dcterms:modified xsi:type="dcterms:W3CDTF">2012-07-11T19:28:00Z</dcterms:modified>
</cp:coreProperties>
</file>